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3D" w:rsidRPr="008F1EE1" w:rsidRDefault="0024703D" w:rsidP="00247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Программа</w:t>
      </w:r>
      <w:r w:rsidR="008F1EE1" w:rsidRPr="008F1EE1">
        <w:rPr>
          <w:rFonts w:ascii="Times New Roman" w:hAnsi="Times New Roman"/>
          <w:b/>
          <w:sz w:val="24"/>
          <w:szCs w:val="24"/>
        </w:rPr>
        <w:t xml:space="preserve"> </w:t>
      </w:r>
      <w:r w:rsidR="00C44533">
        <w:rPr>
          <w:rFonts w:ascii="Times New Roman" w:hAnsi="Times New Roman"/>
          <w:b/>
          <w:sz w:val="24"/>
          <w:szCs w:val="24"/>
        </w:rPr>
        <w:t>онлайн-семинара</w:t>
      </w:r>
    </w:p>
    <w:p w:rsidR="0024703D" w:rsidRPr="008F1EE1" w:rsidRDefault="0024703D" w:rsidP="00247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«</w:t>
      </w:r>
      <w:r w:rsidR="00C44533" w:rsidRPr="00C44533">
        <w:rPr>
          <w:rFonts w:ascii="Times New Roman" w:hAnsi="Times New Roman"/>
          <w:b/>
          <w:sz w:val="24"/>
          <w:szCs w:val="24"/>
        </w:rPr>
        <w:t>Технологическая карта урока, занятия vs конспект урока</w:t>
      </w:r>
      <w:r w:rsidRPr="008F1EE1">
        <w:rPr>
          <w:rFonts w:ascii="Times New Roman" w:hAnsi="Times New Roman"/>
          <w:b/>
          <w:sz w:val="24"/>
          <w:szCs w:val="24"/>
        </w:rPr>
        <w:t>»</w:t>
      </w:r>
    </w:p>
    <w:p w:rsidR="0024703D" w:rsidRPr="008F1EE1" w:rsidRDefault="0024703D" w:rsidP="002470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0BBE" w:rsidRPr="008F1EE1" w:rsidRDefault="00320BBE" w:rsidP="0024703D">
      <w:pPr>
        <w:spacing w:after="0"/>
        <w:rPr>
          <w:rFonts w:ascii="Times New Roman" w:hAnsi="Times New Roman"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8F1EE1" w:rsidRPr="008F1EE1">
        <w:rPr>
          <w:rFonts w:ascii="Times New Roman" w:hAnsi="Times New Roman"/>
          <w:sz w:val="24"/>
          <w:szCs w:val="24"/>
        </w:rPr>
        <w:t>1</w:t>
      </w:r>
      <w:r w:rsidR="00C44533">
        <w:rPr>
          <w:rFonts w:ascii="Times New Roman" w:hAnsi="Times New Roman"/>
          <w:sz w:val="24"/>
          <w:szCs w:val="24"/>
        </w:rPr>
        <w:t>9</w:t>
      </w:r>
      <w:r w:rsidRPr="008F1EE1">
        <w:rPr>
          <w:rFonts w:ascii="Times New Roman" w:hAnsi="Times New Roman"/>
          <w:sz w:val="24"/>
          <w:szCs w:val="24"/>
        </w:rPr>
        <w:t>.11.2021</w:t>
      </w:r>
    </w:p>
    <w:p w:rsidR="0024703D" w:rsidRPr="008F1EE1" w:rsidRDefault="0024703D" w:rsidP="0024703D">
      <w:pPr>
        <w:spacing w:after="0"/>
        <w:rPr>
          <w:rFonts w:ascii="Times New Roman" w:hAnsi="Times New Roman"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Время проведения:</w:t>
      </w:r>
      <w:r w:rsidRPr="008F1EE1">
        <w:rPr>
          <w:rFonts w:ascii="Times New Roman" w:hAnsi="Times New Roman"/>
          <w:sz w:val="24"/>
          <w:szCs w:val="24"/>
        </w:rPr>
        <w:t xml:space="preserve"> 1</w:t>
      </w:r>
      <w:r w:rsidR="00320BBE" w:rsidRPr="008F1EE1">
        <w:rPr>
          <w:rFonts w:ascii="Times New Roman" w:hAnsi="Times New Roman"/>
          <w:sz w:val="24"/>
          <w:szCs w:val="24"/>
        </w:rPr>
        <w:t>4</w:t>
      </w:r>
      <w:r w:rsidRPr="008F1EE1">
        <w:rPr>
          <w:rFonts w:ascii="Times New Roman" w:hAnsi="Times New Roman"/>
          <w:sz w:val="24"/>
          <w:szCs w:val="24"/>
        </w:rPr>
        <w:t>.00 – 1</w:t>
      </w:r>
      <w:r w:rsidR="002225AF" w:rsidRPr="008F1EE1">
        <w:rPr>
          <w:rFonts w:ascii="Times New Roman" w:hAnsi="Times New Roman"/>
          <w:sz w:val="24"/>
          <w:szCs w:val="24"/>
        </w:rPr>
        <w:t>5</w:t>
      </w:r>
      <w:r w:rsidRPr="008F1EE1">
        <w:rPr>
          <w:rFonts w:ascii="Times New Roman" w:hAnsi="Times New Roman"/>
          <w:sz w:val="24"/>
          <w:szCs w:val="24"/>
        </w:rPr>
        <w:t>.</w:t>
      </w:r>
      <w:r w:rsidR="002225AF" w:rsidRPr="008F1EE1">
        <w:rPr>
          <w:rFonts w:ascii="Times New Roman" w:hAnsi="Times New Roman"/>
          <w:sz w:val="24"/>
          <w:szCs w:val="24"/>
        </w:rPr>
        <w:t>30</w:t>
      </w:r>
      <w:r w:rsidRPr="008F1EE1">
        <w:rPr>
          <w:rFonts w:ascii="Times New Roman" w:hAnsi="Times New Roman"/>
          <w:sz w:val="24"/>
          <w:szCs w:val="24"/>
        </w:rPr>
        <w:t>.</w:t>
      </w:r>
    </w:p>
    <w:p w:rsidR="0024703D" w:rsidRPr="008F1EE1" w:rsidRDefault="0024703D" w:rsidP="0024703D">
      <w:pPr>
        <w:pStyle w:val="a3"/>
        <w:spacing w:line="276" w:lineRule="auto"/>
        <w:ind w:firstLine="0"/>
        <w:rPr>
          <w:sz w:val="24"/>
          <w:szCs w:val="24"/>
        </w:rPr>
      </w:pPr>
      <w:r w:rsidRPr="008F1EE1">
        <w:rPr>
          <w:b/>
          <w:sz w:val="24"/>
          <w:szCs w:val="24"/>
        </w:rPr>
        <w:t>Участники семинара:</w:t>
      </w:r>
      <w:r w:rsidRPr="008F1EE1">
        <w:rPr>
          <w:sz w:val="24"/>
          <w:szCs w:val="24"/>
        </w:rPr>
        <w:t xml:space="preserve"> учителя общего образования, руководители методических объединений разного уровня, методисты, управленцы.</w:t>
      </w:r>
    </w:p>
    <w:p w:rsidR="0024703D" w:rsidRPr="008F1EE1" w:rsidRDefault="0024703D" w:rsidP="002470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1EE1">
        <w:rPr>
          <w:rFonts w:ascii="Times New Roman" w:hAnsi="Times New Roman"/>
          <w:b/>
          <w:sz w:val="24"/>
          <w:szCs w:val="24"/>
        </w:rPr>
        <w:t>Регламент работы (время местное):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563"/>
        <w:gridCol w:w="992"/>
        <w:gridCol w:w="3089"/>
      </w:tblGrid>
      <w:tr w:rsidR="00B30796" w:rsidRPr="008F1EE1" w:rsidTr="008F1EE1">
        <w:trPr>
          <w:jc w:val="center"/>
        </w:trPr>
        <w:tc>
          <w:tcPr>
            <w:tcW w:w="528" w:type="dxa"/>
          </w:tcPr>
          <w:p w:rsidR="00B30796" w:rsidRPr="008F1EE1" w:rsidRDefault="00B30796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0796" w:rsidRPr="008F1EE1" w:rsidRDefault="00B30796" w:rsidP="00C445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C44533">
              <w:rPr>
                <w:rFonts w:ascii="Times New Roman" w:hAnsi="Times New Roman"/>
                <w:sz w:val="24"/>
                <w:szCs w:val="24"/>
              </w:rPr>
              <w:t>семинара</w:t>
            </w:r>
          </w:p>
        </w:tc>
        <w:tc>
          <w:tcPr>
            <w:tcW w:w="992" w:type="dxa"/>
          </w:tcPr>
          <w:p w:rsidR="00B30796" w:rsidRPr="008F1EE1" w:rsidRDefault="00B30796" w:rsidP="002225A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14.00-14.</w:t>
            </w:r>
            <w:r w:rsidR="002225AF" w:rsidRPr="008F1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</w:tcPr>
          <w:p w:rsidR="00B30796" w:rsidRPr="008F1EE1" w:rsidRDefault="008F1EE1" w:rsidP="008F1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М.А. Гончарова</w:t>
            </w:r>
            <w:r w:rsidR="00B30796" w:rsidRPr="008F1EE1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кафедрой математического образования, информатики и ИКТ, доцент лаборатории по сопровождению деятельностных практик АИРО им. А.М. </w:t>
            </w:r>
            <w:proofErr w:type="spellStart"/>
            <w:r w:rsidRPr="008F1EE1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</w:tc>
      </w:tr>
      <w:tr w:rsidR="008F1EE1" w:rsidRPr="008F1EE1" w:rsidTr="008F1EE1">
        <w:trPr>
          <w:trHeight w:val="699"/>
          <w:jc w:val="center"/>
        </w:trPr>
        <w:tc>
          <w:tcPr>
            <w:tcW w:w="528" w:type="dxa"/>
          </w:tcPr>
          <w:p w:rsidR="008F1EE1" w:rsidRPr="008F1EE1" w:rsidRDefault="008F1EE1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8F1EE1" w:rsidRPr="00C44533" w:rsidRDefault="008F1EE1" w:rsidP="008F1EE1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4533">
              <w:rPr>
                <w:rFonts w:ascii="Times New Roman" w:hAnsi="Times New Roman"/>
                <w:sz w:val="24"/>
                <w:szCs w:val="24"/>
              </w:rPr>
              <w:t>Ответы на вопросы педагогов: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Чем принципиально технологическая карта урока отличается от конспекта/проекта урока? Разве нельзя прописать варианты хода урока в его проекте?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Когда учитель продумывает варианты развёртывания учебной ситуации на уроке, на что ему ещё надо ориентироваться, если не брать во внимание ориентир на типичные ошибки?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Что является источником учителя в предметном содержании для того, чтобы ему находиться в позиции провокатора, а не играть неумело его роль?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При разработке технологической карты обязательно ли учителю предвидеть все варианты ответов учащихся и нужно ли это?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Правильно ли такое понимание: в технологической карте урока/занятия деятельностного формата основные этапы (конкретно-практическая задача, проблематизация, постановка «учебной задачи», решение учебной задачи, моделирование, оформление найденного средства в культурную форму) планируются линейно и только внутри каждого этапа должны быть «разветвления»?</w:t>
            </w:r>
          </w:p>
          <w:p w:rsidR="00C44533" w:rsidRPr="00C44533" w:rsidRDefault="00C44533" w:rsidP="00C4453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Какие «</w:t>
            </w:r>
            <w:proofErr w:type="spellStart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развлетвления</w:t>
            </w:r>
            <w:proofErr w:type="spellEnd"/>
            <w:r w:rsidRPr="00C44533">
              <w:rPr>
                <w:rFonts w:ascii="Times New Roman" w:hAnsi="Times New Roman" w:cs="Times New Roman"/>
                <w:sz w:val="24"/>
                <w:szCs w:val="24"/>
              </w:rPr>
              <w:t>» на этапе моделирования необходимо предусмотреть учителю при проектировании технологической карты урока в задачном подходе? Какие формы организации учебной деятельности здесь будут уместны и эффективны? Приведите пример.</w:t>
            </w:r>
          </w:p>
          <w:p w:rsidR="008F1EE1" w:rsidRPr="00AD0FD9" w:rsidRDefault="00C44533" w:rsidP="00AD0F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Первоначальная цель – «Решить предложенную учителем конкретную задачу» после ряда пробных действий известными способами меняется у обучающихся на новую цель – «Найти новый, неизвестный ранее, обобщённый способ решения целого класса задач». </w:t>
            </w:r>
            <w:bookmarkStart w:id="0" w:name="_GoBack"/>
            <w:bookmarkEnd w:id="0"/>
            <w:r w:rsidRPr="00AD0FD9">
              <w:rPr>
                <w:rFonts w:ascii="Times New Roman" w:hAnsi="Times New Roman" w:cs="Times New Roman"/>
                <w:sz w:val="24"/>
                <w:szCs w:val="24"/>
              </w:rPr>
              <w:t>Вопрос: Возвращаются ли обучающиеся к совей первоначальной цели – решить конкретную задачу? Если ДА, то на каком этапе и в каких организационных формах это должно происходить?</w:t>
            </w:r>
          </w:p>
        </w:tc>
        <w:tc>
          <w:tcPr>
            <w:tcW w:w="992" w:type="dxa"/>
          </w:tcPr>
          <w:p w:rsidR="008F1EE1" w:rsidRPr="00C44533" w:rsidRDefault="008F1EE1" w:rsidP="008F1EE1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33">
              <w:rPr>
                <w:rFonts w:ascii="Times New Roman" w:hAnsi="Times New Roman"/>
                <w:sz w:val="24"/>
                <w:szCs w:val="24"/>
              </w:rPr>
              <w:lastRenderedPageBreak/>
              <w:t>14.10-15.25</w:t>
            </w:r>
          </w:p>
        </w:tc>
        <w:tc>
          <w:tcPr>
            <w:tcW w:w="3089" w:type="dxa"/>
          </w:tcPr>
          <w:p w:rsidR="008F1EE1" w:rsidRPr="008F1EE1" w:rsidRDefault="008F1EE1" w:rsidP="008F1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 xml:space="preserve">В.А. Львовский, ведущий специалист лаборатории по сопровождению деятельностных практик АИРО им. А.М. </w:t>
            </w:r>
            <w:proofErr w:type="spellStart"/>
            <w:r w:rsidRPr="008F1EE1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Pr="008F1EE1">
              <w:rPr>
                <w:rFonts w:ascii="Times New Roman" w:hAnsi="Times New Roman"/>
                <w:sz w:val="24"/>
                <w:szCs w:val="24"/>
              </w:rPr>
              <w:t>, зав. лабораторией проектирования деятельностного содержания образования МГПУ, руководитель Некоммерческого партнерства «Авторский Клуб», к. психол. н., учитель, тренер</w:t>
            </w:r>
          </w:p>
        </w:tc>
      </w:tr>
      <w:tr w:rsidR="00B30796" w:rsidRPr="008F1EE1" w:rsidTr="008F1EE1">
        <w:trPr>
          <w:jc w:val="center"/>
        </w:trPr>
        <w:tc>
          <w:tcPr>
            <w:tcW w:w="528" w:type="dxa"/>
          </w:tcPr>
          <w:p w:rsidR="00B30796" w:rsidRPr="008F1EE1" w:rsidRDefault="00B30796" w:rsidP="00B30796">
            <w:pPr>
              <w:numPr>
                <w:ilvl w:val="0"/>
                <w:numId w:val="2"/>
              </w:numPr>
              <w:spacing w:after="0" w:line="264" w:lineRule="auto"/>
              <w:ind w:hanging="56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30796" w:rsidRPr="00C44533" w:rsidRDefault="00B30796" w:rsidP="002225A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453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</w:tcPr>
          <w:p w:rsidR="00B30796" w:rsidRPr="00C44533" w:rsidRDefault="00B30796" w:rsidP="002225AF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533">
              <w:rPr>
                <w:rFonts w:ascii="Times New Roman" w:hAnsi="Times New Roman"/>
                <w:sz w:val="24"/>
                <w:szCs w:val="24"/>
              </w:rPr>
              <w:t>15.</w:t>
            </w:r>
            <w:r w:rsidR="002225AF" w:rsidRPr="00C44533">
              <w:rPr>
                <w:rFonts w:ascii="Times New Roman" w:hAnsi="Times New Roman"/>
                <w:sz w:val="24"/>
                <w:szCs w:val="24"/>
              </w:rPr>
              <w:t>2</w:t>
            </w:r>
            <w:r w:rsidRPr="00C44533">
              <w:rPr>
                <w:rFonts w:ascii="Times New Roman" w:hAnsi="Times New Roman"/>
                <w:sz w:val="24"/>
                <w:szCs w:val="24"/>
              </w:rPr>
              <w:t>5-</w:t>
            </w:r>
            <w:r w:rsidR="002225AF" w:rsidRPr="00C44533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089" w:type="dxa"/>
          </w:tcPr>
          <w:p w:rsidR="00B30796" w:rsidRPr="008F1EE1" w:rsidRDefault="008F1EE1" w:rsidP="00B307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EE1">
              <w:rPr>
                <w:rFonts w:ascii="Times New Roman" w:hAnsi="Times New Roman"/>
                <w:sz w:val="24"/>
                <w:szCs w:val="24"/>
              </w:rPr>
              <w:t>М.А. Гончарова</w:t>
            </w:r>
          </w:p>
        </w:tc>
      </w:tr>
    </w:tbl>
    <w:p w:rsidR="0045141F" w:rsidRDefault="0045141F"/>
    <w:sectPr w:rsidR="0045141F" w:rsidSect="005C4CD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E73"/>
    <w:multiLevelType w:val="hybridMultilevel"/>
    <w:tmpl w:val="FC3E77F0"/>
    <w:lvl w:ilvl="0" w:tplc="E8C0D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678"/>
    <w:multiLevelType w:val="hybridMultilevel"/>
    <w:tmpl w:val="B052B8B2"/>
    <w:lvl w:ilvl="0" w:tplc="51E882AC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B1F"/>
    <w:multiLevelType w:val="hybridMultilevel"/>
    <w:tmpl w:val="BF12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518E"/>
    <w:multiLevelType w:val="hybridMultilevel"/>
    <w:tmpl w:val="2968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CBB"/>
    <w:multiLevelType w:val="hybridMultilevel"/>
    <w:tmpl w:val="C7081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67C11"/>
    <w:multiLevelType w:val="hybridMultilevel"/>
    <w:tmpl w:val="BC6A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37"/>
    <w:rsid w:val="00094E70"/>
    <w:rsid w:val="002225AF"/>
    <w:rsid w:val="0024703D"/>
    <w:rsid w:val="00281DEB"/>
    <w:rsid w:val="00320BBE"/>
    <w:rsid w:val="003A7B92"/>
    <w:rsid w:val="0045141F"/>
    <w:rsid w:val="00570E83"/>
    <w:rsid w:val="005C1C84"/>
    <w:rsid w:val="008F1EE1"/>
    <w:rsid w:val="00986AAB"/>
    <w:rsid w:val="009F1625"/>
    <w:rsid w:val="00AD0FD9"/>
    <w:rsid w:val="00B30796"/>
    <w:rsid w:val="00BF4034"/>
    <w:rsid w:val="00C44533"/>
    <w:rsid w:val="00D42F9A"/>
    <w:rsid w:val="00D432E0"/>
    <w:rsid w:val="00DE3378"/>
    <w:rsid w:val="00E735F6"/>
    <w:rsid w:val="00FA4437"/>
    <w:rsid w:val="00FB4DFA"/>
    <w:rsid w:val="00FC22F7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53F0-2095-481D-B085-EC7BA64F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 основной абзац"/>
    <w:qFormat/>
    <w:rsid w:val="0024703D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F1E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Н.В.</dc:creator>
  <cp:keywords/>
  <dc:description/>
  <cp:lastModifiedBy>admin</cp:lastModifiedBy>
  <cp:revision>5</cp:revision>
  <dcterms:created xsi:type="dcterms:W3CDTF">2021-11-18T06:41:00Z</dcterms:created>
  <dcterms:modified xsi:type="dcterms:W3CDTF">2021-11-28T07:38:00Z</dcterms:modified>
</cp:coreProperties>
</file>