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44" w:rsidRPr="00423716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423716">
        <w:rPr>
          <w:i/>
          <w:sz w:val="28"/>
          <w:szCs w:val="28"/>
        </w:rPr>
        <w:t>Ключи и комментарии к кейсу</w:t>
      </w:r>
      <w:r>
        <w:rPr>
          <w:i/>
          <w:sz w:val="28"/>
          <w:szCs w:val="28"/>
        </w:rPr>
        <w:t xml:space="preserve"> «Обыкновенные дроби»</w:t>
      </w:r>
      <w:r w:rsidRPr="00423716">
        <w:rPr>
          <w:i/>
          <w:sz w:val="28"/>
          <w:szCs w:val="28"/>
        </w:rPr>
        <w:t xml:space="preserve">. </w:t>
      </w:r>
    </w:p>
    <w:p w:rsidR="00DA7444" w:rsidRP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DA7444">
        <w:rPr>
          <w:i/>
          <w:sz w:val="28"/>
          <w:szCs w:val="28"/>
        </w:rPr>
        <w:t>Особенности кейса.</w:t>
      </w:r>
    </w:p>
    <w:p w:rsidR="00DA7444" w:rsidRPr="00423716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3716">
        <w:rPr>
          <w:sz w:val="28"/>
          <w:szCs w:val="28"/>
        </w:rPr>
        <w:t xml:space="preserve">Кейс может быть предложен </w:t>
      </w:r>
      <w:r>
        <w:rPr>
          <w:sz w:val="28"/>
          <w:szCs w:val="28"/>
        </w:rPr>
        <w:t>обучающимся 5-7</w:t>
      </w:r>
      <w:r w:rsidRPr="00423716">
        <w:rPr>
          <w:sz w:val="28"/>
          <w:szCs w:val="28"/>
        </w:rPr>
        <w:t xml:space="preserve"> классов для индивидуального выполнения</w:t>
      </w:r>
      <w:r w:rsidRPr="00423716">
        <w:rPr>
          <w:color w:val="000000"/>
          <w:sz w:val="28"/>
          <w:szCs w:val="28"/>
        </w:rPr>
        <w:t>. На работу с кейсом отводится до 1</w:t>
      </w:r>
      <w:r>
        <w:rPr>
          <w:color w:val="000000"/>
          <w:sz w:val="28"/>
          <w:szCs w:val="28"/>
        </w:rPr>
        <w:t>5</w:t>
      </w:r>
      <w:r w:rsidRPr="00423716">
        <w:rPr>
          <w:color w:val="000000"/>
          <w:sz w:val="28"/>
          <w:szCs w:val="28"/>
        </w:rPr>
        <w:t xml:space="preserve"> минут.</w:t>
      </w:r>
    </w:p>
    <w:p w:rsidR="00DA7444" w:rsidRPr="003815A9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3716">
        <w:rPr>
          <w:color w:val="000000"/>
          <w:sz w:val="28"/>
          <w:szCs w:val="28"/>
        </w:rPr>
        <w:t xml:space="preserve">Кейс </w:t>
      </w:r>
      <w:r w:rsidRPr="00423716">
        <w:rPr>
          <w:sz w:val="28"/>
          <w:szCs w:val="28"/>
        </w:rPr>
        <w:t xml:space="preserve">предназначен для оценки предметного умения </w:t>
      </w:r>
      <w:r>
        <w:rPr>
          <w:sz w:val="28"/>
          <w:szCs w:val="28"/>
        </w:rPr>
        <w:t xml:space="preserve">решать задачи на нахождение </w:t>
      </w:r>
      <w:bookmarkStart w:id="0" w:name="_GoBack"/>
      <w:bookmarkEnd w:id="0"/>
      <w:r>
        <w:rPr>
          <w:sz w:val="28"/>
          <w:szCs w:val="28"/>
        </w:rPr>
        <w:t>части от числа</w:t>
      </w:r>
      <w:r w:rsidRPr="00423716">
        <w:rPr>
          <w:sz w:val="28"/>
          <w:szCs w:val="28"/>
        </w:rPr>
        <w:t>. Диагностика опирается на модель качественной</w:t>
      </w:r>
      <w:r w:rsidRPr="003815A9">
        <w:rPr>
          <w:sz w:val="28"/>
          <w:szCs w:val="28"/>
        </w:rPr>
        <w:t xml:space="preserve"> оценки учебно-предметных компетенций SAM, разработанную группой ученых под руководством</w:t>
      </w:r>
      <w:r w:rsidRPr="003815A9">
        <w:rPr>
          <w:color w:val="000000"/>
          <w:sz w:val="28"/>
          <w:szCs w:val="28"/>
        </w:rPr>
        <w:t xml:space="preserve"> П.Г. </w:t>
      </w:r>
      <w:proofErr w:type="spellStart"/>
      <w:r w:rsidRPr="003815A9">
        <w:rPr>
          <w:color w:val="000000"/>
          <w:sz w:val="28"/>
          <w:szCs w:val="28"/>
        </w:rPr>
        <w:t>Нежнова</w:t>
      </w:r>
      <w:proofErr w:type="spellEnd"/>
      <w:r w:rsidRPr="003815A9">
        <w:rPr>
          <w:color w:val="000000"/>
          <w:sz w:val="28"/>
          <w:szCs w:val="28"/>
        </w:rPr>
        <w:t>.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3815A9">
        <w:rPr>
          <w:sz w:val="28"/>
          <w:szCs w:val="28"/>
        </w:rPr>
        <w:t>учащим</w:t>
      </w:r>
      <w:r>
        <w:rPr>
          <w:sz w:val="28"/>
          <w:szCs w:val="28"/>
        </w:rPr>
        <w:t>и</w:t>
      </w:r>
      <w:r w:rsidRPr="003815A9">
        <w:rPr>
          <w:sz w:val="28"/>
          <w:szCs w:val="28"/>
        </w:rPr>
        <w:t>ся перво</w:t>
      </w:r>
      <w:r>
        <w:rPr>
          <w:sz w:val="28"/>
          <w:szCs w:val="28"/>
        </w:rPr>
        <w:t>го</w:t>
      </w:r>
      <w:r w:rsidRPr="003815A9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ния позволяет</w:t>
      </w:r>
      <w:r w:rsidRPr="003815A9">
        <w:rPr>
          <w:sz w:val="28"/>
          <w:szCs w:val="28"/>
        </w:rPr>
        <w:t xml:space="preserve"> оценить умение находить </w:t>
      </w:r>
      <w:r>
        <w:rPr>
          <w:sz w:val="28"/>
          <w:szCs w:val="28"/>
        </w:rPr>
        <w:t>часть от числа в типичных ситуациях на формальном уровне.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3815A9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е</w:t>
      </w:r>
      <w:r w:rsidRPr="00381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задание</w:t>
      </w:r>
      <w:r w:rsidRPr="00381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направлено на</w:t>
      </w:r>
      <w:r w:rsidRPr="003815A9">
        <w:rPr>
          <w:color w:val="000000"/>
          <w:sz w:val="28"/>
          <w:szCs w:val="28"/>
        </w:rPr>
        <w:t xml:space="preserve"> оцен</w:t>
      </w:r>
      <w:r>
        <w:rPr>
          <w:color w:val="000000"/>
          <w:sz w:val="28"/>
          <w:szCs w:val="28"/>
        </w:rPr>
        <w:t>ку</w:t>
      </w:r>
      <w:r w:rsidRPr="003815A9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381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находить часть от числа, ориентируясь на существенные отношения, которые связывают элементы данной задачной ситуации (уровень выше формального или рефлексивный уровень)</w:t>
      </w:r>
      <w:r w:rsidRPr="003815A9">
        <w:rPr>
          <w:color w:val="000000"/>
          <w:sz w:val="28"/>
          <w:szCs w:val="28"/>
        </w:rPr>
        <w:t xml:space="preserve">. </w:t>
      </w:r>
    </w:p>
    <w:p w:rsidR="00DA7444" w:rsidRPr="003815A9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815A9">
        <w:rPr>
          <w:color w:val="000000"/>
          <w:sz w:val="28"/>
          <w:szCs w:val="28"/>
        </w:rPr>
        <w:t>Критерии оценивания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2"/>
        <w:gridCol w:w="1075"/>
        <w:gridCol w:w="1848"/>
      </w:tblGrid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489">
              <w:rPr>
                <w:color w:val="000000"/>
                <w:sz w:val="28"/>
                <w:szCs w:val="28"/>
              </w:rPr>
              <w:t>Содержание критерия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489">
              <w:rPr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989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Уровни </w:t>
            </w:r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F3489">
              <w:rPr>
                <w:color w:val="000000"/>
                <w:sz w:val="28"/>
                <w:szCs w:val="28"/>
              </w:rPr>
              <w:t xml:space="preserve">Предложено верное </w:t>
            </w:r>
            <w:r>
              <w:rPr>
                <w:color w:val="000000"/>
                <w:sz w:val="28"/>
                <w:szCs w:val="28"/>
              </w:rPr>
              <w:t xml:space="preserve">обоснованное </w:t>
            </w:r>
            <w:r w:rsidRPr="005F3489">
              <w:rPr>
                <w:color w:val="000000"/>
                <w:sz w:val="28"/>
                <w:szCs w:val="28"/>
              </w:rPr>
              <w:t>решение зада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5F3489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и верное обоснованное решение задания 2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рефлексивный</w:t>
            </w:r>
            <w:proofErr w:type="gramEnd"/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1221BB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Верно построены модели к заданию 1 и заданию 2</w:t>
            </w:r>
            <w:r w:rsidRPr="001221BB">
              <w:rPr>
                <w:color w:val="000000"/>
                <w:sz w:val="28"/>
                <w:szCs w:val="28"/>
              </w:rPr>
              <w:t>, решение сведено к исследованию моделей и получены результаты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A7444" w:rsidRPr="001221BB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221B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 xml:space="preserve">верный ответ к одному из заданий и </w:t>
            </w:r>
            <w:r w:rsidRPr="001221BB">
              <w:rPr>
                <w:color w:val="000000"/>
                <w:sz w:val="28"/>
                <w:szCs w:val="28"/>
              </w:rPr>
              <w:t xml:space="preserve">неверный ответ </w:t>
            </w:r>
            <w:r>
              <w:rPr>
                <w:color w:val="000000"/>
                <w:sz w:val="28"/>
                <w:szCs w:val="28"/>
              </w:rPr>
              <w:t xml:space="preserve">в другом задании </w:t>
            </w:r>
            <w:r w:rsidRPr="001221BB">
              <w:rPr>
                <w:color w:val="000000"/>
                <w:sz w:val="28"/>
                <w:szCs w:val="28"/>
              </w:rPr>
              <w:t xml:space="preserve">из-за вычислительной ошибки; </w:t>
            </w:r>
          </w:p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221BB">
              <w:rPr>
                <w:color w:val="000000"/>
                <w:sz w:val="28"/>
                <w:szCs w:val="28"/>
              </w:rPr>
              <w:t>– верный ответ</w:t>
            </w:r>
            <w:r>
              <w:rPr>
                <w:color w:val="000000"/>
                <w:sz w:val="28"/>
                <w:szCs w:val="28"/>
              </w:rPr>
              <w:t xml:space="preserve"> к двум заданиям</w:t>
            </w:r>
            <w:r w:rsidRPr="001221BB">
              <w:rPr>
                <w:color w:val="000000"/>
                <w:sz w:val="28"/>
                <w:szCs w:val="28"/>
              </w:rPr>
              <w:t>, но решение недостаточно обосновано</w:t>
            </w:r>
            <w:r w:rsidRPr="00943F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5" w:type="pct"/>
          </w:tcPr>
          <w:p w:rsidR="00DA7444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89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выше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формального</w:t>
            </w:r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43F6C">
              <w:rPr>
                <w:color w:val="000000"/>
                <w:sz w:val="28"/>
                <w:szCs w:val="28"/>
              </w:rPr>
              <w:t xml:space="preserve">Верно </w:t>
            </w:r>
            <w:r>
              <w:rPr>
                <w:color w:val="000000"/>
                <w:sz w:val="28"/>
                <w:szCs w:val="28"/>
              </w:rPr>
              <w:t xml:space="preserve">решено задание 1, </w:t>
            </w:r>
            <w:r w:rsidRPr="00943F6C">
              <w:rPr>
                <w:color w:val="000000"/>
                <w:sz w:val="28"/>
                <w:szCs w:val="28"/>
              </w:rPr>
              <w:t>построена модель</w:t>
            </w:r>
            <w:r>
              <w:rPr>
                <w:color w:val="000000"/>
                <w:sz w:val="28"/>
                <w:szCs w:val="28"/>
              </w:rPr>
              <w:t xml:space="preserve"> к заданию 2</w:t>
            </w:r>
            <w:r w:rsidRPr="00943F6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причём</w:t>
            </w:r>
            <w:r w:rsidRPr="00943F6C">
              <w:rPr>
                <w:color w:val="000000"/>
                <w:sz w:val="28"/>
                <w:szCs w:val="28"/>
              </w:rPr>
              <w:t xml:space="preserve"> решение </w:t>
            </w:r>
            <w:r>
              <w:rPr>
                <w:color w:val="000000"/>
                <w:sz w:val="28"/>
                <w:szCs w:val="28"/>
              </w:rPr>
              <w:t xml:space="preserve">задания 2 </w:t>
            </w:r>
            <w:r w:rsidRPr="00943F6C">
              <w:rPr>
                <w:color w:val="000000"/>
                <w:sz w:val="28"/>
                <w:szCs w:val="28"/>
              </w:rPr>
              <w:t>сведено к исследованию этой модели, при этом решение может быть не завершено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:rsidR="00DA7444" w:rsidRPr="001306E8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выше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формального</w:t>
            </w:r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943F6C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Верно решено задание 1 при этом неверно построена модель к заданию 2 или она отсутствует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</w:tcPr>
          <w:p w:rsidR="00DA7444" w:rsidRPr="00943F6C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формальный</w:t>
            </w:r>
            <w:proofErr w:type="gramEnd"/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F3489">
              <w:rPr>
                <w:color w:val="000000"/>
                <w:sz w:val="28"/>
                <w:szCs w:val="28"/>
              </w:rPr>
              <w:t>Решение не соответствует ни одному из критериев, представленных выше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F34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9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ниже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формального</w:t>
            </w:r>
          </w:p>
        </w:tc>
      </w:tr>
      <w:tr w:rsidR="00DA7444" w:rsidRPr="005F3489" w:rsidTr="00A56D28">
        <w:trPr>
          <w:jc w:val="center"/>
        </w:trPr>
        <w:tc>
          <w:tcPr>
            <w:tcW w:w="3436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F3489">
              <w:rPr>
                <w:i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575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989" w:type="pct"/>
          </w:tcPr>
          <w:p w:rsidR="00DA7444" w:rsidRPr="005F3489" w:rsidRDefault="00DA7444" w:rsidP="00A56D28">
            <w:pPr>
              <w:pStyle w:val="paragraph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DA7444" w:rsidRPr="003815A9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A7444" w:rsidRPr="003815A9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815A9">
        <w:rPr>
          <w:i/>
          <w:sz w:val="28"/>
          <w:szCs w:val="28"/>
        </w:rPr>
        <w:t>Ключи к кейсу.</w:t>
      </w:r>
    </w:p>
    <w:p w:rsidR="00DA7444" w:rsidRPr="00B04C17" w:rsidRDefault="00DA7444" w:rsidP="00DA744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04C17">
        <w:rPr>
          <w:sz w:val="28"/>
          <w:szCs w:val="28"/>
        </w:rPr>
        <w:lastRenderedPageBreak/>
        <w:t>а</w:t>
      </w:r>
      <w:proofErr w:type="gramEnd"/>
      <w:r w:rsidRPr="00B04C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Пусть 1 – работа, которую надо выполнить ребятам, тогда </w:t>
      </w:r>
      <w:r w:rsidRPr="00493749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52437359" r:id="rId6"/>
        </w:object>
      </w:r>
      <w:r>
        <w:rPr>
          <w:sz w:val="28"/>
          <w:szCs w:val="28"/>
        </w:rPr>
        <w:t xml:space="preserve"> работы в один день – производительность труда Пети, </w:t>
      </w:r>
      <w:r w:rsidRPr="00493749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52437360" r:id="rId8"/>
        </w:object>
      </w:r>
      <w:r>
        <w:rPr>
          <w:sz w:val="28"/>
          <w:szCs w:val="28"/>
        </w:rPr>
        <w:t xml:space="preserve"> работы в один день – производительность труда Коли и </w:t>
      </w:r>
      <w:r w:rsidRPr="00493749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2437361" r:id="rId10"/>
        </w:object>
      </w:r>
      <w:r>
        <w:rPr>
          <w:sz w:val="28"/>
          <w:szCs w:val="28"/>
        </w:rPr>
        <w:t xml:space="preserve"> работы в один день – производительность труда Васи;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б)</w:t>
      </w:r>
      <w:r w:rsidRPr="00C3313E">
        <w:rPr>
          <w:sz w:val="28"/>
          <w:szCs w:val="28"/>
        </w:rPr>
        <w:t xml:space="preserve"> </w:t>
      </w:r>
      <w:r w:rsidRPr="00C3313E">
        <w:rPr>
          <w:position w:val="-24"/>
          <w:sz w:val="28"/>
          <w:szCs w:val="28"/>
        </w:rPr>
        <w:object w:dxaOrig="1320" w:dyaOrig="620">
          <v:shape id="_x0000_i1028" type="#_x0000_t75" style="width:66pt;height:30.75pt" o:ole="">
            <v:imagedata r:id="rId11" o:title=""/>
          </v:shape>
          <o:OLEObject Type="Embed" ProgID="Equation.3" ShapeID="_x0000_i1028" DrawAspect="Content" ObjectID="_1652437362" r:id="rId12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работая вместе, ребята могут выполнить всю работу за один день;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C3313E">
        <w:rPr>
          <w:position w:val="-24"/>
          <w:sz w:val="28"/>
          <w:szCs w:val="28"/>
        </w:rPr>
        <w:object w:dxaOrig="1579" w:dyaOrig="620">
          <v:shape id="_x0000_i1029" type="#_x0000_t75" style="width:78.75pt;height:30.75pt" o:ole="">
            <v:imagedata r:id="rId13" o:title=""/>
          </v:shape>
          <o:OLEObject Type="Embed" ProgID="Equation.3" ShapeID="_x0000_i1029" DrawAspect="Content" ObjectID="_1652437363" r:id="rId14"/>
        </w:objec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р.) получит Петя, </w:t>
      </w:r>
      <w:r w:rsidRPr="00C3313E">
        <w:rPr>
          <w:position w:val="-24"/>
          <w:sz w:val="28"/>
          <w:szCs w:val="28"/>
        </w:rPr>
        <w:object w:dxaOrig="1520" w:dyaOrig="620">
          <v:shape id="_x0000_i1030" type="#_x0000_t75" style="width:75.75pt;height:30.75pt" o:ole="">
            <v:imagedata r:id="rId15" o:title=""/>
          </v:shape>
          <o:OLEObject Type="Embed" ProgID="Equation.3" ShapeID="_x0000_i1030" DrawAspect="Content" ObjectID="_1652437364" r:id="rId16"/>
        </w:object>
      </w:r>
      <w:r>
        <w:rPr>
          <w:sz w:val="28"/>
          <w:szCs w:val="28"/>
        </w:rPr>
        <w:t xml:space="preserve"> (р.) получит Коля, </w:t>
      </w:r>
      <w:r w:rsidRPr="00C3313E">
        <w:rPr>
          <w:position w:val="-24"/>
          <w:sz w:val="28"/>
          <w:szCs w:val="28"/>
        </w:rPr>
        <w:object w:dxaOrig="1440" w:dyaOrig="620">
          <v:shape id="_x0000_i1031" type="#_x0000_t75" style="width:1in;height:30.75pt" o:ole="">
            <v:imagedata r:id="rId17" o:title=""/>
          </v:shape>
          <o:OLEObject Type="Embed" ProgID="Equation.3" ShapeID="_x0000_i1031" DrawAspect="Content" ObjectID="_1652437365" r:id="rId18"/>
        </w:object>
      </w:r>
      <w:r>
        <w:rPr>
          <w:sz w:val="28"/>
          <w:szCs w:val="28"/>
        </w:rPr>
        <w:t xml:space="preserve"> (р.) получит Вася.</w:t>
      </w:r>
    </w:p>
    <w:p w:rsidR="00DA7444" w:rsidRPr="005957D3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2250 р.; 1500 р.; 750 р.</w:t>
      </w:r>
    </w:p>
    <w:p w:rsidR="00DA7444" w:rsidRDefault="00DA7444" w:rsidP="00DA744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93749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5" o:title=""/>
          </v:shape>
          <o:OLEObject Type="Embed" ProgID="Equation.3" ShapeID="_x0000_i1032" DrawAspect="Content" ObjectID="_1652437366" r:id="rId19"/>
        </w:object>
      </w:r>
      <w:r>
        <w:rPr>
          <w:sz w:val="28"/>
          <w:szCs w:val="28"/>
        </w:rPr>
        <w:t xml:space="preserve"> работы</w:t>
      </w:r>
      <w:proofErr w:type="gramEnd"/>
      <w:r>
        <w:rPr>
          <w:sz w:val="28"/>
          <w:szCs w:val="28"/>
        </w:rPr>
        <w:t xml:space="preserve"> выполнит Петя в первый день, работая один;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493749">
        <w:rPr>
          <w:position w:val="-24"/>
          <w:sz w:val="28"/>
          <w:szCs w:val="28"/>
        </w:rPr>
        <w:object w:dxaOrig="940" w:dyaOrig="620">
          <v:shape id="_x0000_i1033" type="#_x0000_t75" style="width:47.25pt;height:30.75pt" o:ole="">
            <v:imagedata r:id="rId20" o:title=""/>
          </v:shape>
          <o:OLEObject Type="Embed" ProgID="Equation.3" ShapeID="_x0000_i1033" DrawAspect="Content" ObjectID="_1652437367" r:id="rId21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оставшаяся часть работы, которую надо выполнить ребятам вместе;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493749">
        <w:rPr>
          <w:position w:val="-24"/>
          <w:sz w:val="28"/>
          <w:szCs w:val="28"/>
        </w:rPr>
        <w:object w:dxaOrig="940" w:dyaOrig="620">
          <v:shape id="_x0000_i1034" type="#_x0000_t75" style="width:47.25pt;height:30.75pt" o:ole="">
            <v:imagedata r:id="rId22" o:title=""/>
          </v:shape>
          <o:OLEObject Type="Embed" ProgID="Equation.3" ShapeID="_x0000_i1034" DrawAspect="Content" ObjectID="_1652437368" r:id="rId23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часть работы, которую выполнит Петя во второй день;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493749">
        <w:rPr>
          <w:position w:val="-24"/>
          <w:sz w:val="28"/>
          <w:szCs w:val="28"/>
        </w:rPr>
        <w:object w:dxaOrig="1020" w:dyaOrig="620">
          <v:shape id="_x0000_i1035" type="#_x0000_t75" style="width:51pt;height:30.75pt" o:ole="">
            <v:imagedata r:id="rId24" o:title=""/>
          </v:shape>
          <o:OLEObject Type="Embed" ProgID="Equation.3" ShapeID="_x0000_i1035" DrawAspect="Content" ObjectID="_1652437369" r:id="rId25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часть работы, которую выполнит Петя за два дня;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Pr="00493749">
        <w:rPr>
          <w:position w:val="-24"/>
          <w:sz w:val="28"/>
          <w:szCs w:val="28"/>
        </w:rPr>
        <w:object w:dxaOrig="920" w:dyaOrig="620">
          <v:shape id="_x0000_i1036" type="#_x0000_t75" style="width:45.75pt;height:30.75pt" o:ole="">
            <v:imagedata r:id="rId26" o:title=""/>
          </v:shape>
          <o:OLEObject Type="Embed" ProgID="Equation.3" ShapeID="_x0000_i1036" DrawAspect="Content" ObjectID="_1652437370" r:id="rId27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часть работы, которую выполнит Коля во второй день;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Pr="00493749">
        <w:rPr>
          <w:position w:val="-24"/>
          <w:sz w:val="28"/>
          <w:szCs w:val="28"/>
        </w:rPr>
        <w:object w:dxaOrig="1020" w:dyaOrig="620">
          <v:shape id="_x0000_i1037" type="#_x0000_t75" style="width:51pt;height:30.75pt" o:ole="">
            <v:imagedata r:id="rId28" o:title=""/>
          </v:shape>
          <o:OLEObject Type="Embed" ProgID="Equation.3" ShapeID="_x0000_i1037" DrawAspect="Content" ObjectID="_1652437371" r:id="rId29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часть работы, которую выполнит Вася во второй день;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Pr="00493749">
        <w:rPr>
          <w:position w:val="-24"/>
          <w:sz w:val="28"/>
          <w:szCs w:val="28"/>
        </w:rPr>
        <w:object w:dxaOrig="1560" w:dyaOrig="620">
          <v:shape id="_x0000_i1038" type="#_x0000_t75" style="width:78pt;height:30.75pt" o:ole="">
            <v:imagedata r:id="rId30" o:title=""/>
          </v:shape>
          <o:OLEObject Type="Embed" ProgID="Equation.3" ShapeID="_x0000_i1038" DrawAspect="Content" ObjectID="_1652437372" r:id="rId31"/>
        </w:objec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р.) – зарплата, которую Петя получит за работу, </w:t>
      </w:r>
      <w:r w:rsidRPr="00493749">
        <w:rPr>
          <w:position w:val="-24"/>
          <w:sz w:val="28"/>
          <w:szCs w:val="28"/>
        </w:rPr>
        <w:object w:dxaOrig="1440" w:dyaOrig="620">
          <v:shape id="_x0000_i1039" type="#_x0000_t75" style="width:1in;height:30.75pt" o:ole="">
            <v:imagedata r:id="rId32" o:title=""/>
          </v:shape>
          <o:OLEObject Type="Embed" ProgID="Equation.3" ShapeID="_x0000_i1039" DrawAspect="Content" ObjectID="_1652437373" r:id="rId33"/>
        </w:object>
      </w:r>
      <w:r>
        <w:rPr>
          <w:sz w:val="28"/>
          <w:szCs w:val="28"/>
        </w:rPr>
        <w:t xml:space="preserve"> (р.) – зарплата Коли,</w:t>
      </w:r>
      <w:r w:rsidRPr="00AE3883">
        <w:rPr>
          <w:sz w:val="28"/>
          <w:szCs w:val="28"/>
        </w:rPr>
        <w:t xml:space="preserve"> </w:t>
      </w:r>
      <w:r w:rsidRPr="00493749">
        <w:rPr>
          <w:position w:val="-24"/>
          <w:sz w:val="28"/>
          <w:szCs w:val="28"/>
        </w:rPr>
        <w:object w:dxaOrig="1540" w:dyaOrig="620">
          <v:shape id="_x0000_i1040" type="#_x0000_t75" style="width:77.25pt;height:30.75pt" o:ole="">
            <v:imagedata r:id="rId34" o:title=""/>
          </v:shape>
          <o:OLEObject Type="Embed" ProgID="Equation.3" ShapeID="_x0000_i1040" DrawAspect="Content" ObjectID="_1652437374" r:id="rId35"/>
        </w:object>
      </w:r>
      <w:r>
        <w:rPr>
          <w:sz w:val="28"/>
          <w:szCs w:val="28"/>
        </w:rPr>
        <w:t xml:space="preserve"> (р.) – зарплата Васи.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Ответ: 3375 р.; 750 р.; 375 р.</w:t>
      </w:r>
    </w:p>
    <w:p w:rsidR="00DA7444" w:rsidRDefault="00DA7444" w:rsidP="00DA7444">
      <w:pPr>
        <w:pStyle w:val="paragraph"/>
        <w:shd w:val="clear" w:color="auto" w:fill="FFFFFF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4D29C5" w:rsidRPr="00DA7444" w:rsidRDefault="004D29C5" w:rsidP="00DA7444"/>
    <w:sectPr w:rsidR="004D29C5" w:rsidRPr="00DA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31FFD"/>
    <w:multiLevelType w:val="hybridMultilevel"/>
    <w:tmpl w:val="9B6CF834"/>
    <w:lvl w:ilvl="0" w:tplc="4C561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D"/>
    <w:rsid w:val="002E467D"/>
    <w:rsid w:val="00390EA7"/>
    <w:rsid w:val="004D29C5"/>
    <w:rsid w:val="00DA7444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96CE-52FA-49A1-B62E-C3B43648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4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2020-05-31T06:18:00Z</dcterms:created>
  <dcterms:modified xsi:type="dcterms:W3CDTF">2020-05-31T06:26:00Z</dcterms:modified>
</cp:coreProperties>
</file>